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495300" cy="609600"/>
                <wp:effectExtent l="0" t="0" r="0" b="0"/>
                <wp:wrapNone/>
                <wp:docPr id="1" name="Рисунок 1" descr="герб Октябрьского района (для бланк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 Октябрьского района (для бланка)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6.00pt;mso-position-horizontal:absolute;mso-position-vertical-relative:text;margin-top:-27.00pt;mso-position-vertical:absolute;width:39.00pt;height:48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3"/>
        <w:gridCol w:w="225"/>
        <w:gridCol w:w="1292"/>
        <w:gridCol w:w="568"/>
        <w:gridCol w:w="330"/>
        <w:gridCol w:w="216"/>
        <w:gridCol w:w="3913"/>
        <w:gridCol w:w="446"/>
        <w:gridCol w:w="2016"/>
      </w:tblGrid>
      <w:tr>
        <w:tblPrEx/>
        <w:trPr>
          <w:trHeight w:val="1134" w:hRule="exact"/>
        </w:trPr>
        <w:tc>
          <w:tcPr>
            <w:gridSpan w:val="10"/>
            <w:tcW w:w="9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lang w:eastAsia="ru-RU"/>
              </w:rPr>
              <w:t xml:space="preserve">Муниципальное образование Октябрьский район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12"/>
                <w:szCs w:val="12"/>
              </w:rPr>
            </w:pPr>
            <w:r>
              <w:rPr>
                <w:rFonts w:ascii="PT Astra Serif" w:hAnsi="PT Astra Serif" w:eastAsia="PT Astra Serif" w:cs="PT Astra Serif"/>
                <w:sz w:val="12"/>
                <w:szCs w:val="12"/>
                <w:lang w:eastAsia="ru-RU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eastAsia="ru-RU"/>
              </w:rPr>
              <w:t xml:space="preserve">АДМИНИСТРАЦИЯ ОКТЯБРЬСКОГО РАЙОНА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12"/>
                <w:szCs w:val="12"/>
              </w:rPr>
            </w:pPr>
            <w:r>
              <w:rPr>
                <w:rFonts w:ascii="PT Astra Serif" w:hAnsi="PT Astra Serif" w:eastAsia="PT Astra Serif" w:cs="PT Astra Serif"/>
                <w:sz w:val="12"/>
                <w:szCs w:val="12"/>
                <w:lang w:eastAsia="ru-RU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  <w:r>
              <w:rPr>
                <w:rFonts w:ascii="PT Astra Serif" w:hAnsi="PT Astra Serif" w:cs="PT Astra Serif"/>
                <w:sz w:val="12"/>
                <w:szCs w:val="12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sz w:val="26"/>
                <w:szCs w:val="26"/>
                <w:lang w:eastAsia="ru-RU"/>
              </w:rPr>
              <w:t xml:space="preserve">ПОСТАНОВЛЕНИЕ</w:t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2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22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21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391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4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0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567" w:hRule="exact"/>
        </w:trPr>
        <w:tc>
          <w:tcPr>
            <w:gridSpan w:val="10"/>
            <w:tcMar>
              <w:top w:w="227" w:type="dxa"/>
            </w:tcMar>
            <w:tcW w:w="9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пгт. Октябрьское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О внесении изменений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в постановление администрации 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Октябрьского района от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07.10.2021 № 2096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 соответствии с постановлением Правительства Российской Федерации от 03.02.2025 № 90 «О внесении изменений в постановление Правительства Российской Федерации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от 16 сентября 2020 г. № 1479»: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 Внести в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постановление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админи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страции Октябрьского района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от 07.10.2021 № 2096 «Об утверждении Порядка содержания в исправном состоянии средств обеспечения пожарной безопасности жилых и общественных зданий, находящихся в собственности муниципального образования городское поселение Октябрьское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муниципального образования городское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поселение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Андра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» следующие изменения: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1.1. Пункт 5 изложить в следующей редакции: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«5.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Контроль за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выполнением постановления возложить на </w:t>
      </w:r>
      <w:r>
        <w:rPr>
          <w:rFonts w:ascii="PT Astra Serif" w:hAnsi="PT Astra Serif" w:eastAsia="PT Astra Serif" w:cs="PT Astra Serif"/>
          <w:sz w:val="24"/>
          <w:szCs w:val="24"/>
          <w:lang w:eastAsia="zh-CN"/>
        </w:rPr>
        <w:t xml:space="preserve">исполняющего обязанности заместителя главы Октябрьского района по внутренней политике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Габдулисманова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А.А.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».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 В приложении к постановлению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1.2.1. Пункт 2.7 изложить в следующей редакции: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«2.7. Наружные пожарные лестницы,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наружные открытые лестницы, предназначенные для эвакуации людей из зданий и сооружений при пожаре, а также ограждения кровель зданий и сооружений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должны содержаться в исправном состоянии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».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1.2.2.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Абзац шестой пункта 3.1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изложить в следующей редакции: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«-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использовать чердаки, технические, подвальные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подземные и цокольные этажи, подполья, вентиляционные камеры и другие технические помещения для организации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производственных участков, мастерских, а также для хранения и применения легковоспламеняющихся и горючих жидкостей, пороха, взрывчатых веществ, пиротехнических изделий, баллонов с горючими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газами, товаров в аэрозольной упаковке,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пожаровзрывоопасных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(пожароопасных) веществ и материалов, отходов любых классов опасности, продукции, оборудования, мебели и других предметов, за исключением случаев, установленных нормативными документами по пожарной безопасности;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».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Опубликовать постановление в официальном сетевом издании «Официальный сайт Октябрьского района».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3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Контроль за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выполнением постановления возложить на </w:t>
      </w:r>
      <w:r>
        <w:rPr>
          <w:rFonts w:ascii="PT Astra Serif" w:hAnsi="PT Astra Serif" w:eastAsia="PT Astra Serif" w:cs="PT Astra Serif"/>
          <w:sz w:val="24"/>
          <w:szCs w:val="24"/>
          <w:lang w:eastAsia="zh-CN"/>
        </w:rPr>
        <w:t xml:space="preserve">исполняющего обязанности заместителя главы Октябрьского района по внутренней политике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Габдулисманова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А.А.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40"/>
        <w:ind w:left="0"/>
        <w:jc w:val="both"/>
        <w:tabs>
          <w:tab w:val="left" w:pos="284" w:leader="none"/>
          <w:tab w:val="left" w:pos="426" w:leader="none"/>
          <w:tab w:val="left" w:pos="900" w:leader="none"/>
          <w:tab w:val="left" w:pos="1134" w:leader="none"/>
        </w:tabs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/>
        <w:jc w:val="both"/>
        <w:tabs>
          <w:tab w:val="left" w:pos="284" w:leader="none"/>
          <w:tab w:val="left" w:pos="426" w:leader="none"/>
          <w:tab w:val="left" w:pos="900" w:leader="none"/>
          <w:tab w:val="left" w:pos="1134" w:leader="none"/>
        </w:tabs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0"/>
        <w:ind w:left="0"/>
        <w:jc w:val="both"/>
        <w:tabs>
          <w:tab w:val="left" w:pos="284" w:leader="none"/>
          <w:tab w:val="left" w:pos="426" w:leader="none"/>
          <w:tab w:val="left" w:pos="900" w:leader="none"/>
          <w:tab w:val="left" w:pos="1134" w:leader="none"/>
        </w:tabs>
        <w:rPr>
          <w:rFonts w:ascii="PT Astra Serif" w:hAnsi="PT Astra Serif" w:cs="PT Astra Serif"/>
          <w:bCs/>
          <w:iCs/>
        </w:rPr>
        <w:outlineLvl w:val="0"/>
      </w:pPr>
      <w:r>
        <w:rPr>
          <w:rFonts w:ascii="PT Astra Serif" w:hAnsi="PT Astra Serif" w:eastAsia="PT Astra Serif" w:cs="PT Astra Serif"/>
          <w:bCs/>
          <w:iCs/>
        </w:rPr>
        <w:t xml:space="preserve">Г</w:t>
      </w:r>
      <w:r>
        <w:rPr>
          <w:rFonts w:ascii="PT Astra Serif" w:hAnsi="PT Astra Serif" w:eastAsia="PT Astra Serif" w:cs="PT Astra Serif"/>
        </w:rPr>
        <w:t xml:space="preserve">лава Октябрьского района </w:t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</w:r>
      <w:r>
        <w:rPr>
          <w:rFonts w:ascii="PT Astra Serif" w:hAnsi="PT Astra Serif" w:eastAsia="PT Astra Serif" w:cs="PT Astra Serif"/>
        </w:rPr>
        <w:tab/>
        <w:t xml:space="preserve">                  С.В. </w:t>
      </w:r>
      <w:r>
        <w:rPr>
          <w:rFonts w:ascii="PT Astra Serif" w:hAnsi="PT Astra Serif" w:eastAsia="PT Astra Serif" w:cs="PT Astra Serif"/>
        </w:rPr>
        <w:t xml:space="preserve">Заплатин</w:t>
      </w:r>
      <w:r>
        <w:rPr>
          <w:rFonts w:ascii="PT Astra Serif" w:hAnsi="PT Astra Serif" w:cs="PT Astra Serif"/>
          <w:bCs/>
          <w:iCs/>
        </w:rPr>
      </w:r>
      <w:r>
        <w:rPr>
          <w:rFonts w:ascii="PT Astra Serif" w:hAnsi="PT Astra Serif" w:cs="PT Astra Serif"/>
          <w:bCs/>
          <w:iCs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color w:val="ff0000"/>
          <w:sz w:val="24"/>
          <w:szCs w:val="24"/>
        </w:rPr>
      </w:pPr>
      <w:r>
        <w:rPr>
          <w:rFonts w:ascii="PT Astra Serif" w:hAnsi="PT Astra Serif" w:eastAsia="PT Astra Serif" w:cs="PT Astra Serif"/>
          <w:color w:val="ff0000"/>
          <w:sz w:val="24"/>
          <w:szCs w:val="24"/>
          <w:lang w:val="en-US" w:eastAsia="ru-RU"/>
        </w:rPr>
      </w:r>
      <w:r>
        <w:rPr>
          <w:rFonts w:ascii="PT Astra Serif" w:hAnsi="PT Astra Serif" w:cs="PT Astra Serif"/>
          <w:color w:val="ff0000"/>
          <w:sz w:val="24"/>
          <w:szCs w:val="24"/>
        </w:rPr>
      </w:r>
      <w:r>
        <w:rPr>
          <w:rFonts w:ascii="PT Astra Serif" w:hAnsi="PT Astra Serif" w:cs="PT Astra Serif"/>
          <w:color w:val="ff0000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zh-CN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4"/>
    <w:uiPriority w:val="99"/>
  </w:style>
  <w:style w:type="character" w:styleId="684">
    <w:name w:val="Footer Char"/>
    <w:basedOn w:val="831"/>
    <w:link w:val="836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Header"/>
    <w:basedOn w:val="830"/>
    <w:link w:val="83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"/>
    <w:basedOn w:val="831"/>
    <w:link w:val="834"/>
    <w:uiPriority w:val="99"/>
    <w:semiHidden/>
  </w:style>
  <w:style w:type="paragraph" w:styleId="836">
    <w:name w:val="Footer"/>
    <w:basedOn w:val="830"/>
    <w:link w:val="837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basedOn w:val="831"/>
    <w:link w:val="836"/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character" w:styleId="839">
    <w:name w:val="Hyperlink"/>
    <w:rPr>
      <w:color w:val="0000ff"/>
      <w:u w:val="single"/>
    </w:rPr>
  </w:style>
  <w:style w:type="paragraph" w:styleId="840" w:customStyle="1">
    <w:name w:val="Абзац списка1"/>
    <w:basedOn w:val="830"/>
    <w:uiPriority w:val="99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4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samoylovaav</cp:lastModifiedBy>
  <cp:revision>5</cp:revision>
  <dcterms:created xsi:type="dcterms:W3CDTF">2026-02-25T04:30:00Z</dcterms:created>
  <dcterms:modified xsi:type="dcterms:W3CDTF">2026-07-01T07:50:58Z</dcterms:modified>
</cp:coreProperties>
</file>